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B2" w:rsidRPr="001009B2" w:rsidRDefault="00C35686" w:rsidP="001009B2">
      <w:pPr>
        <w:pStyle w:val="Heading1"/>
        <w:spacing w:line="240" w:lineRule="auto"/>
        <w:jc w:val="center"/>
      </w:pPr>
      <w:r w:rsidRPr="001009B2">
        <w:t>Trauma Informed Practice Workshop</w:t>
      </w:r>
      <w:r w:rsidR="001009B2" w:rsidRPr="001009B2">
        <w:t xml:space="preserve"> Hosted by CLBC</w:t>
      </w:r>
    </w:p>
    <w:p w:rsidR="00C35686" w:rsidRPr="001009B2" w:rsidRDefault="008B311D" w:rsidP="001009B2">
      <w:pPr>
        <w:pStyle w:val="Heading1"/>
        <w:spacing w:line="240" w:lineRule="auto"/>
        <w:jc w:val="center"/>
      </w:pPr>
      <w:r w:rsidRPr="001009B2">
        <w:t xml:space="preserve"> Registration Information</w:t>
      </w:r>
    </w:p>
    <w:tbl>
      <w:tblPr>
        <w:tblStyle w:val="TableGrid"/>
        <w:tblW w:w="0" w:type="auto"/>
        <w:tblLook w:val="04A0" w:firstRow="1" w:lastRow="0" w:firstColumn="1" w:lastColumn="0" w:noHBand="0" w:noVBand="1"/>
      </w:tblPr>
      <w:tblGrid>
        <w:gridCol w:w="3227"/>
        <w:gridCol w:w="7371"/>
      </w:tblGrid>
      <w:tr w:rsidR="001823D2" w:rsidRPr="00901196" w:rsidTr="00901196">
        <w:tc>
          <w:tcPr>
            <w:tcW w:w="3227" w:type="dxa"/>
          </w:tcPr>
          <w:p w:rsidR="001823D2" w:rsidRPr="00901196" w:rsidRDefault="001823D2">
            <w:pPr>
              <w:rPr>
                <w:b/>
                <w:sz w:val="20"/>
                <w:szCs w:val="20"/>
                <w:u w:val="single"/>
              </w:rPr>
            </w:pPr>
            <w:r w:rsidRPr="00901196">
              <w:rPr>
                <w:b/>
                <w:sz w:val="20"/>
                <w:szCs w:val="20"/>
                <w:u w:val="single"/>
              </w:rPr>
              <w:t xml:space="preserve">Learning Objectives </w:t>
            </w:r>
          </w:p>
          <w:p w:rsidR="00E1310D" w:rsidRPr="00901196" w:rsidRDefault="00E1310D" w:rsidP="00E9418D">
            <w:pPr>
              <w:pStyle w:val="ListParagraph"/>
              <w:numPr>
                <w:ilvl w:val="0"/>
                <w:numId w:val="4"/>
              </w:numPr>
              <w:rPr>
                <w:rFonts w:eastAsia="Times New Roman" w:cstheme="minorHAnsi"/>
                <w:sz w:val="20"/>
                <w:szCs w:val="20"/>
              </w:rPr>
            </w:pPr>
            <w:r w:rsidRPr="00901196">
              <w:rPr>
                <w:rFonts w:cstheme="minorHAnsi"/>
                <w:sz w:val="20"/>
                <w:szCs w:val="20"/>
              </w:rPr>
              <w:t>Gain an appreciation for the deep impact that trauma has upon brain development, relational skills, coping strategies and behaviour</w:t>
            </w:r>
          </w:p>
          <w:p w:rsidR="00E1310D" w:rsidRPr="00901196" w:rsidRDefault="00E1310D" w:rsidP="00E1310D">
            <w:pPr>
              <w:rPr>
                <w:rFonts w:eastAsia="Times New Roman" w:cstheme="minorHAnsi"/>
                <w:sz w:val="20"/>
                <w:szCs w:val="20"/>
              </w:rPr>
            </w:pPr>
          </w:p>
          <w:p w:rsidR="00E1310D" w:rsidRPr="00901196" w:rsidRDefault="00E1310D" w:rsidP="00E9418D">
            <w:pPr>
              <w:pStyle w:val="ListParagraph"/>
              <w:numPr>
                <w:ilvl w:val="0"/>
                <w:numId w:val="4"/>
              </w:numPr>
              <w:rPr>
                <w:rFonts w:cstheme="minorHAnsi"/>
                <w:sz w:val="20"/>
                <w:szCs w:val="20"/>
              </w:rPr>
            </w:pPr>
            <w:r w:rsidRPr="00901196">
              <w:rPr>
                <w:rFonts w:cstheme="minorHAnsi"/>
                <w:sz w:val="20"/>
                <w:szCs w:val="20"/>
              </w:rPr>
              <w:t>Identification of the red flags in behaviour that are suggestive of relational trauma, and complexities when couple</w:t>
            </w:r>
            <w:r w:rsidR="00E9418D" w:rsidRPr="00901196">
              <w:rPr>
                <w:rFonts w:cstheme="minorHAnsi"/>
                <w:sz w:val="20"/>
                <w:szCs w:val="20"/>
              </w:rPr>
              <w:t>d with developmental disability</w:t>
            </w:r>
            <w:r w:rsidRPr="00901196">
              <w:rPr>
                <w:rFonts w:cstheme="minorHAnsi"/>
                <w:sz w:val="20"/>
                <w:szCs w:val="20"/>
              </w:rPr>
              <w:t xml:space="preserve"> </w:t>
            </w:r>
          </w:p>
          <w:p w:rsidR="00E1310D" w:rsidRPr="00901196" w:rsidRDefault="00E1310D" w:rsidP="00E1310D">
            <w:pPr>
              <w:rPr>
                <w:rFonts w:eastAsia="Times New Roman" w:cstheme="minorHAnsi"/>
                <w:sz w:val="20"/>
                <w:szCs w:val="20"/>
              </w:rPr>
            </w:pPr>
          </w:p>
          <w:p w:rsidR="00E1310D" w:rsidRPr="00901196" w:rsidRDefault="00E1310D" w:rsidP="00E9418D">
            <w:pPr>
              <w:pStyle w:val="ListParagraph"/>
              <w:numPr>
                <w:ilvl w:val="0"/>
                <w:numId w:val="4"/>
              </w:numPr>
              <w:rPr>
                <w:rFonts w:eastAsia="Times New Roman" w:cstheme="minorHAnsi"/>
                <w:sz w:val="20"/>
                <w:szCs w:val="20"/>
              </w:rPr>
            </w:pPr>
            <w:r w:rsidRPr="00901196">
              <w:rPr>
                <w:rFonts w:eastAsia="Times New Roman" w:cstheme="minorHAnsi"/>
                <w:sz w:val="20"/>
                <w:szCs w:val="20"/>
              </w:rPr>
              <w:t>Develop skills of Attunement and “holding space” as a force for regulation, healthy brain rewiring, reflec</w:t>
            </w:r>
            <w:r w:rsidR="00E9418D" w:rsidRPr="00901196">
              <w:rPr>
                <w:rFonts w:eastAsia="Times New Roman" w:cstheme="minorHAnsi"/>
                <w:sz w:val="20"/>
                <w:szCs w:val="20"/>
              </w:rPr>
              <w:t>tion, self-esteem and learning</w:t>
            </w:r>
            <w:r w:rsidRPr="00901196">
              <w:rPr>
                <w:rFonts w:eastAsia="Times New Roman" w:cstheme="minorHAnsi"/>
                <w:sz w:val="20"/>
                <w:szCs w:val="20"/>
              </w:rPr>
              <w:t xml:space="preserve"> </w:t>
            </w:r>
          </w:p>
          <w:p w:rsidR="00E1310D" w:rsidRPr="00901196" w:rsidRDefault="00E1310D" w:rsidP="00E1310D">
            <w:pPr>
              <w:rPr>
                <w:rFonts w:eastAsia="Times New Roman" w:cstheme="minorHAnsi"/>
                <w:sz w:val="20"/>
                <w:szCs w:val="20"/>
              </w:rPr>
            </w:pPr>
          </w:p>
          <w:p w:rsidR="00E1310D" w:rsidRPr="00901196" w:rsidRDefault="00E1310D" w:rsidP="00E9418D">
            <w:pPr>
              <w:pStyle w:val="ListParagraph"/>
              <w:numPr>
                <w:ilvl w:val="0"/>
                <w:numId w:val="4"/>
              </w:numPr>
              <w:rPr>
                <w:rFonts w:eastAsia="Times New Roman" w:cstheme="minorHAnsi"/>
                <w:sz w:val="20"/>
                <w:szCs w:val="20"/>
              </w:rPr>
            </w:pPr>
            <w:r w:rsidRPr="00901196">
              <w:rPr>
                <w:rFonts w:eastAsia="Times New Roman" w:cstheme="minorHAnsi"/>
                <w:sz w:val="20"/>
                <w:szCs w:val="20"/>
              </w:rPr>
              <w:t xml:space="preserve">Develop practical scripts and skills related </w:t>
            </w:r>
            <w:r w:rsidR="00E9418D" w:rsidRPr="00901196">
              <w:rPr>
                <w:rFonts w:eastAsia="Times New Roman" w:cstheme="minorHAnsi"/>
                <w:sz w:val="20"/>
                <w:szCs w:val="20"/>
              </w:rPr>
              <w:t>to compassionate communication</w:t>
            </w:r>
          </w:p>
          <w:p w:rsidR="00E1310D" w:rsidRPr="00901196" w:rsidRDefault="00E1310D" w:rsidP="00E1310D">
            <w:pPr>
              <w:rPr>
                <w:rFonts w:eastAsia="Times New Roman" w:cstheme="minorHAnsi"/>
                <w:sz w:val="20"/>
                <w:szCs w:val="20"/>
              </w:rPr>
            </w:pPr>
          </w:p>
          <w:p w:rsidR="00E1310D" w:rsidRPr="00901196" w:rsidRDefault="00E1310D" w:rsidP="00E9418D">
            <w:pPr>
              <w:pStyle w:val="ListParagraph"/>
              <w:numPr>
                <w:ilvl w:val="0"/>
                <w:numId w:val="4"/>
              </w:numPr>
              <w:rPr>
                <w:rFonts w:eastAsia="Times New Roman" w:cstheme="minorHAnsi"/>
                <w:sz w:val="20"/>
                <w:szCs w:val="20"/>
              </w:rPr>
            </w:pPr>
            <w:r w:rsidRPr="00901196">
              <w:rPr>
                <w:rFonts w:eastAsia="Times New Roman" w:cstheme="minorHAnsi"/>
                <w:sz w:val="20"/>
                <w:szCs w:val="20"/>
              </w:rPr>
              <w:t>How to support ot</w:t>
            </w:r>
            <w:r w:rsidR="00E9418D" w:rsidRPr="00901196">
              <w:rPr>
                <w:rFonts w:eastAsia="Times New Roman" w:cstheme="minorHAnsi"/>
                <w:sz w:val="20"/>
                <w:szCs w:val="20"/>
              </w:rPr>
              <w:t>hers with trauma in any setting</w:t>
            </w:r>
          </w:p>
          <w:p w:rsidR="00616C16" w:rsidRPr="00616C16" w:rsidRDefault="00616C16" w:rsidP="00616C16">
            <w:pPr>
              <w:ind w:left="360"/>
              <w:rPr>
                <w:rFonts w:cstheme="minorHAnsi"/>
                <w:sz w:val="20"/>
                <w:szCs w:val="20"/>
              </w:rPr>
            </w:pPr>
          </w:p>
          <w:p w:rsidR="00E1310D" w:rsidRPr="00901196" w:rsidRDefault="00E1310D" w:rsidP="00E9418D">
            <w:pPr>
              <w:pStyle w:val="ListParagraph"/>
              <w:numPr>
                <w:ilvl w:val="0"/>
                <w:numId w:val="4"/>
              </w:numPr>
              <w:rPr>
                <w:rFonts w:cstheme="minorHAnsi"/>
                <w:sz w:val="20"/>
                <w:szCs w:val="20"/>
              </w:rPr>
            </w:pPr>
            <w:r w:rsidRPr="00901196">
              <w:rPr>
                <w:rFonts w:eastAsia="Times New Roman" w:cstheme="minorHAnsi"/>
                <w:sz w:val="20"/>
                <w:szCs w:val="20"/>
              </w:rPr>
              <w:t>Understand how, as a professional, your awareness and mindfulness can open the door for improved connection with clients who live with these challenges</w:t>
            </w:r>
          </w:p>
          <w:p w:rsidR="001823D2" w:rsidRPr="00901196" w:rsidRDefault="001823D2" w:rsidP="001823D2">
            <w:pPr>
              <w:rPr>
                <w:sz w:val="20"/>
                <w:szCs w:val="20"/>
              </w:rPr>
            </w:pPr>
          </w:p>
        </w:tc>
        <w:tc>
          <w:tcPr>
            <w:tcW w:w="7371" w:type="dxa"/>
          </w:tcPr>
          <w:p w:rsidR="00BA1399" w:rsidRPr="00BA1399" w:rsidRDefault="00C35686" w:rsidP="00BA1399">
            <w:pPr>
              <w:rPr>
                <w:rFonts w:cstheme="minorHAnsi"/>
                <w:sz w:val="20"/>
                <w:szCs w:val="20"/>
                <w:lang w:val="en"/>
              </w:rPr>
            </w:pPr>
            <w:r w:rsidRPr="00901196">
              <w:rPr>
                <w:b/>
                <w:sz w:val="20"/>
                <w:szCs w:val="20"/>
              </w:rPr>
              <w:t>Location</w:t>
            </w:r>
            <w:r w:rsidR="001823D2" w:rsidRPr="00901196">
              <w:rPr>
                <w:sz w:val="20"/>
                <w:szCs w:val="20"/>
              </w:rPr>
              <w:t xml:space="preserve">:  </w:t>
            </w:r>
            <w:r w:rsidR="00BA1399" w:rsidRPr="00BA1399">
              <w:rPr>
                <w:rFonts w:cstheme="minorHAnsi"/>
                <w:sz w:val="20"/>
                <w:szCs w:val="20"/>
                <w:lang w:val="en"/>
              </w:rPr>
              <w:t xml:space="preserve">Coast Kamloops Hotel &amp; Conference Centre </w:t>
            </w:r>
          </w:p>
          <w:p w:rsidR="001408ED" w:rsidRPr="00BA1399" w:rsidRDefault="00BA1399" w:rsidP="00BA1399">
            <w:pPr>
              <w:rPr>
                <w:rFonts w:cstheme="minorHAnsi"/>
                <w:sz w:val="20"/>
                <w:szCs w:val="20"/>
              </w:rPr>
            </w:pPr>
            <w:r w:rsidRPr="00BA1399">
              <w:rPr>
                <w:rFonts w:cstheme="minorHAnsi"/>
                <w:sz w:val="20"/>
                <w:szCs w:val="20"/>
                <w:lang w:val="en"/>
              </w:rPr>
              <w:t xml:space="preserve">                 </w:t>
            </w:r>
            <w:r>
              <w:rPr>
                <w:rFonts w:cstheme="minorHAnsi"/>
                <w:sz w:val="20"/>
                <w:szCs w:val="20"/>
                <w:lang w:val="en"/>
              </w:rPr>
              <w:t xml:space="preserve">  </w:t>
            </w:r>
            <w:r w:rsidRPr="00BA1399">
              <w:rPr>
                <w:rFonts w:cstheme="minorHAnsi"/>
                <w:sz w:val="20"/>
                <w:szCs w:val="20"/>
                <w:lang w:val="en"/>
              </w:rPr>
              <w:t>1250 Rogers Way</w:t>
            </w:r>
            <w:r w:rsidRPr="00BA1399">
              <w:rPr>
                <w:rFonts w:eastAsia="Times New Roman" w:cstheme="minorHAnsi"/>
                <w:sz w:val="20"/>
                <w:szCs w:val="20"/>
                <w:lang w:eastAsia="en-CA"/>
              </w:rPr>
              <w:t xml:space="preserve"> </w:t>
            </w:r>
            <w:r w:rsidRPr="00BA1399">
              <w:rPr>
                <w:rFonts w:eastAsia="Times New Roman" w:cstheme="minorHAnsi"/>
                <w:sz w:val="20"/>
                <w:szCs w:val="20"/>
                <w:lang w:eastAsia="en-CA"/>
              </w:rPr>
              <w:br/>
              <w:t xml:space="preserve">                </w:t>
            </w:r>
            <w:r>
              <w:rPr>
                <w:rFonts w:eastAsia="Times New Roman" w:cstheme="minorHAnsi"/>
                <w:sz w:val="20"/>
                <w:szCs w:val="20"/>
                <w:lang w:eastAsia="en-CA"/>
              </w:rPr>
              <w:t xml:space="preserve">   </w:t>
            </w:r>
            <w:r w:rsidRPr="00BA1399">
              <w:rPr>
                <w:rFonts w:eastAsia="Times New Roman" w:cstheme="minorHAnsi"/>
                <w:sz w:val="20"/>
                <w:szCs w:val="20"/>
                <w:lang w:eastAsia="en-CA"/>
              </w:rPr>
              <w:t xml:space="preserve">Kamloops, BC V1S 1N5 </w:t>
            </w:r>
          </w:p>
          <w:p w:rsidR="001823D2" w:rsidRPr="00901196" w:rsidRDefault="001823D2" w:rsidP="00344136">
            <w:pPr>
              <w:spacing w:line="276" w:lineRule="auto"/>
              <w:rPr>
                <w:sz w:val="20"/>
                <w:szCs w:val="20"/>
              </w:rPr>
            </w:pPr>
            <w:r w:rsidRPr="00901196">
              <w:rPr>
                <w:b/>
                <w:sz w:val="20"/>
                <w:szCs w:val="20"/>
              </w:rPr>
              <w:t>Date</w:t>
            </w:r>
            <w:r w:rsidRPr="00901196">
              <w:rPr>
                <w:sz w:val="20"/>
                <w:szCs w:val="20"/>
              </w:rPr>
              <w:t xml:space="preserve">:  </w:t>
            </w:r>
            <w:r w:rsidR="00C35686" w:rsidRPr="00901196">
              <w:rPr>
                <w:sz w:val="20"/>
                <w:szCs w:val="20"/>
              </w:rPr>
              <w:t xml:space="preserve">       </w:t>
            </w:r>
            <w:r w:rsidR="00BA1399">
              <w:rPr>
                <w:sz w:val="20"/>
                <w:szCs w:val="20"/>
              </w:rPr>
              <w:t xml:space="preserve">November 15, </w:t>
            </w:r>
            <w:r w:rsidRPr="00901196">
              <w:rPr>
                <w:sz w:val="20"/>
                <w:szCs w:val="20"/>
              </w:rPr>
              <w:t>2017</w:t>
            </w:r>
          </w:p>
          <w:p w:rsidR="00901196" w:rsidRPr="00901196" w:rsidRDefault="00901196" w:rsidP="001823D2">
            <w:pPr>
              <w:spacing w:line="360" w:lineRule="auto"/>
              <w:rPr>
                <w:b/>
                <w:sz w:val="20"/>
                <w:szCs w:val="20"/>
              </w:rPr>
            </w:pPr>
          </w:p>
          <w:p w:rsidR="001823D2" w:rsidRPr="00901196" w:rsidRDefault="001823D2" w:rsidP="001823D2">
            <w:pPr>
              <w:spacing w:line="360" w:lineRule="auto"/>
              <w:rPr>
                <w:sz w:val="20"/>
                <w:szCs w:val="20"/>
              </w:rPr>
            </w:pPr>
            <w:r w:rsidRPr="00901196">
              <w:rPr>
                <w:b/>
                <w:sz w:val="20"/>
                <w:szCs w:val="20"/>
              </w:rPr>
              <w:t>Time</w:t>
            </w:r>
            <w:r w:rsidRPr="00901196">
              <w:rPr>
                <w:sz w:val="20"/>
                <w:szCs w:val="20"/>
              </w:rPr>
              <w:t xml:space="preserve">:  </w:t>
            </w:r>
            <w:r w:rsidR="00C35686" w:rsidRPr="00901196">
              <w:rPr>
                <w:sz w:val="20"/>
                <w:szCs w:val="20"/>
              </w:rPr>
              <w:t xml:space="preserve">       </w:t>
            </w:r>
            <w:r w:rsidRPr="00901196">
              <w:rPr>
                <w:sz w:val="20"/>
                <w:szCs w:val="20"/>
              </w:rPr>
              <w:t>9:00 am – 4:</w:t>
            </w:r>
            <w:r w:rsidR="00D17A15" w:rsidRPr="00901196">
              <w:rPr>
                <w:sz w:val="20"/>
                <w:szCs w:val="20"/>
              </w:rPr>
              <w:t>3</w:t>
            </w:r>
            <w:r w:rsidRPr="00901196">
              <w:rPr>
                <w:sz w:val="20"/>
                <w:szCs w:val="20"/>
              </w:rPr>
              <w:t>0 pm  (Registration: 8:00 am)</w:t>
            </w:r>
          </w:p>
          <w:p w:rsidR="00901196" w:rsidRPr="00901196" w:rsidRDefault="00901196" w:rsidP="001823D2">
            <w:pPr>
              <w:spacing w:line="360" w:lineRule="auto"/>
              <w:rPr>
                <w:b/>
                <w:sz w:val="20"/>
                <w:szCs w:val="20"/>
              </w:rPr>
            </w:pPr>
          </w:p>
          <w:p w:rsidR="00901196" w:rsidRPr="00901196" w:rsidRDefault="001823D2" w:rsidP="001823D2">
            <w:pPr>
              <w:spacing w:line="360" w:lineRule="auto"/>
              <w:rPr>
                <w:b/>
                <w:sz w:val="20"/>
                <w:szCs w:val="20"/>
              </w:rPr>
            </w:pPr>
            <w:r w:rsidRPr="00901196">
              <w:rPr>
                <w:b/>
                <w:sz w:val="20"/>
                <w:szCs w:val="20"/>
              </w:rPr>
              <w:t>Registration Fee</w:t>
            </w:r>
            <w:r w:rsidRPr="00901196">
              <w:rPr>
                <w:sz w:val="20"/>
                <w:szCs w:val="20"/>
              </w:rPr>
              <w:t>:  $25.00</w:t>
            </w:r>
            <w:r w:rsidR="001408ED">
              <w:rPr>
                <w:sz w:val="20"/>
                <w:szCs w:val="20"/>
              </w:rPr>
              <w:t xml:space="preserve">  </w:t>
            </w:r>
          </w:p>
          <w:p w:rsidR="00725118" w:rsidRPr="00BA1399" w:rsidRDefault="00725118" w:rsidP="001823D2">
            <w:pPr>
              <w:spacing w:line="360" w:lineRule="auto"/>
              <w:rPr>
                <w:b/>
                <w:sz w:val="20"/>
                <w:szCs w:val="20"/>
              </w:rPr>
            </w:pPr>
            <w:r w:rsidRPr="00901196">
              <w:rPr>
                <w:b/>
                <w:sz w:val="20"/>
                <w:szCs w:val="20"/>
              </w:rPr>
              <w:t>RSVP</w:t>
            </w:r>
            <w:r w:rsidRPr="00901196">
              <w:rPr>
                <w:sz w:val="20"/>
                <w:szCs w:val="20"/>
              </w:rPr>
              <w:t xml:space="preserve">          </w:t>
            </w:r>
            <w:r w:rsidR="00BA1399" w:rsidRPr="00BA1399">
              <w:rPr>
                <w:b/>
                <w:sz w:val="20"/>
                <w:szCs w:val="20"/>
              </w:rPr>
              <w:t>November</w:t>
            </w:r>
            <w:r w:rsidR="00EC2842">
              <w:rPr>
                <w:b/>
                <w:sz w:val="20"/>
                <w:szCs w:val="20"/>
              </w:rPr>
              <w:t xml:space="preserve"> 3</w:t>
            </w:r>
            <w:bookmarkStart w:id="0" w:name="_GoBack"/>
            <w:bookmarkEnd w:id="0"/>
            <w:r w:rsidRPr="00BA1399">
              <w:rPr>
                <w:b/>
                <w:sz w:val="20"/>
                <w:szCs w:val="20"/>
              </w:rPr>
              <w:t>, 2017</w:t>
            </w:r>
          </w:p>
          <w:p w:rsidR="00344136" w:rsidRPr="00901196" w:rsidRDefault="00344136" w:rsidP="00344136">
            <w:pPr>
              <w:rPr>
                <w:sz w:val="20"/>
                <w:szCs w:val="20"/>
              </w:rPr>
            </w:pPr>
            <w:r w:rsidRPr="00901196">
              <w:rPr>
                <w:b/>
                <w:sz w:val="20"/>
                <w:szCs w:val="20"/>
              </w:rPr>
              <w:t>Refund Policy:</w:t>
            </w:r>
            <w:r w:rsidRPr="00901196">
              <w:rPr>
                <w:sz w:val="20"/>
                <w:szCs w:val="20"/>
              </w:rPr>
              <w:t xml:space="preserve">  A full refund can be issued with notification at least 7 days prior to the workshop. </w:t>
            </w:r>
          </w:p>
          <w:p w:rsidR="00344136" w:rsidRPr="00901196" w:rsidRDefault="00344136" w:rsidP="00344136">
            <w:pPr>
              <w:rPr>
                <w:sz w:val="20"/>
                <w:szCs w:val="20"/>
              </w:rPr>
            </w:pPr>
          </w:p>
          <w:p w:rsidR="00344136" w:rsidRPr="00901196" w:rsidRDefault="00344136" w:rsidP="00344136">
            <w:pPr>
              <w:rPr>
                <w:b/>
                <w:sz w:val="20"/>
                <w:szCs w:val="20"/>
                <w:u w:val="single"/>
              </w:rPr>
            </w:pPr>
            <w:r w:rsidRPr="00901196">
              <w:rPr>
                <w:b/>
                <w:sz w:val="20"/>
                <w:szCs w:val="20"/>
                <w:u w:val="single"/>
              </w:rPr>
              <w:t>Schedule for the Day</w:t>
            </w:r>
          </w:p>
          <w:p w:rsidR="008D0BB4" w:rsidRPr="00901196" w:rsidRDefault="008D0BB4" w:rsidP="007E5487">
            <w:pPr>
              <w:ind w:left="1440" w:hanging="1440"/>
              <w:rPr>
                <w:rFonts w:cstheme="minorHAnsi"/>
                <w:sz w:val="20"/>
                <w:szCs w:val="20"/>
              </w:rPr>
            </w:pPr>
            <w:r w:rsidRPr="00901196">
              <w:rPr>
                <w:rFonts w:cstheme="minorHAnsi"/>
                <w:sz w:val="20"/>
                <w:szCs w:val="20"/>
              </w:rPr>
              <w:t>9:00 AM</w:t>
            </w:r>
            <w:r w:rsidRPr="00901196">
              <w:rPr>
                <w:rFonts w:cstheme="minorHAnsi"/>
                <w:sz w:val="20"/>
                <w:szCs w:val="20"/>
              </w:rPr>
              <w:tab/>
              <w:t>The impact of trauma on brain development and the body, relational skills and behaviour</w:t>
            </w:r>
          </w:p>
          <w:p w:rsidR="00901196" w:rsidRPr="00901196" w:rsidRDefault="00901196" w:rsidP="007E5487">
            <w:pPr>
              <w:rPr>
                <w:rFonts w:cstheme="minorHAnsi"/>
                <w:sz w:val="20"/>
                <w:szCs w:val="20"/>
              </w:rPr>
            </w:pPr>
          </w:p>
          <w:p w:rsidR="008D0BB4" w:rsidRPr="00901196" w:rsidRDefault="008D0BB4" w:rsidP="007E5487">
            <w:pPr>
              <w:ind w:left="1440" w:hanging="1440"/>
              <w:rPr>
                <w:rFonts w:cstheme="minorHAnsi"/>
                <w:sz w:val="20"/>
                <w:szCs w:val="20"/>
              </w:rPr>
            </w:pPr>
            <w:r w:rsidRPr="00901196">
              <w:rPr>
                <w:rFonts w:cstheme="minorHAnsi"/>
                <w:sz w:val="20"/>
                <w:szCs w:val="20"/>
              </w:rPr>
              <w:t>10:45</w:t>
            </w:r>
            <w:r w:rsidRPr="00901196">
              <w:rPr>
                <w:rFonts w:cstheme="minorHAnsi"/>
                <w:sz w:val="20"/>
                <w:szCs w:val="20"/>
              </w:rPr>
              <w:tab/>
              <w:t>Understanding the signs and features of stress - in trauma, developmental disability and mental health in various contexts</w:t>
            </w:r>
          </w:p>
          <w:p w:rsidR="00901196" w:rsidRPr="00901196" w:rsidRDefault="00901196" w:rsidP="007E5487">
            <w:pPr>
              <w:rPr>
                <w:rFonts w:cstheme="minorHAnsi"/>
                <w:sz w:val="20"/>
                <w:szCs w:val="20"/>
              </w:rPr>
            </w:pPr>
          </w:p>
          <w:p w:rsidR="008D0BB4" w:rsidRPr="00901196" w:rsidRDefault="008D0BB4" w:rsidP="007E5487">
            <w:pPr>
              <w:rPr>
                <w:rFonts w:cstheme="minorHAnsi"/>
                <w:sz w:val="20"/>
                <w:szCs w:val="20"/>
              </w:rPr>
            </w:pPr>
            <w:r w:rsidRPr="00901196">
              <w:rPr>
                <w:rFonts w:cstheme="minorHAnsi"/>
                <w:sz w:val="20"/>
                <w:szCs w:val="20"/>
              </w:rPr>
              <w:t>12:00</w:t>
            </w:r>
            <w:r w:rsidRPr="00901196">
              <w:rPr>
                <w:rFonts w:cstheme="minorHAnsi"/>
                <w:sz w:val="20"/>
                <w:szCs w:val="20"/>
              </w:rPr>
              <w:tab/>
            </w:r>
            <w:r w:rsidRPr="00901196">
              <w:rPr>
                <w:rFonts w:cstheme="minorHAnsi"/>
                <w:sz w:val="20"/>
                <w:szCs w:val="20"/>
              </w:rPr>
              <w:tab/>
              <w:t>lunch</w:t>
            </w:r>
          </w:p>
          <w:p w:rsidR="00901196" w:rsidRPr="00901196" w:rsidRDefault="00901196" w:rsidP="007E5487">
            <w:pPr>
              <w:rPr>
                <w:rFonts w:cstheme="minorHAnsi"/>
                <w:sz w:val="20"/>
                <w:szCs w:val="20"/>
              </w:rPr>
            </w:pPr>
          </w:p>
          <w:p w:rsidR="00901196" w:rsidRDefault="008D0BB4" w:rsidP="007E5487">
            <w:pPr>
              <w:rPr>
                <w:rFonts w:cstheme="minorHAnsi"/>
                <w:sz w:val="20"/>
                <w:szCs w:val="20"/>
              </w:rPr>
            </w:pPr>
            <w:r w:rsidRPr="00901196">
              <w:rPr>
                <w:rFonts w:cstheme="minorHAnsi"/>
                <w:sz w:val="20"/>
                <w:szCs w:val="20"/>
              </w:rPr>
              <w:t>1:00</w:t>
            </w:r>
            <w:r w:rsidRPr="00901196">
              <w:rPr>
                <w:rFonts w:cstheme="minorHAnsi"/>
                <w:sz w:val="20"/>
                <w:szCs w:val="20"/>
              </w:rPr>
              <w:tab/>
            </w:r>
            <w:r w:rsidRPr="00901196">
              <w:rPr>
                <w:rFonts w:cstheme="minorHAnsi"/>
                <w:sz w:val="20"/>
                <w:szCs w:val="20"/>
              </w:rPr>
              <w:tab/>
              <w:t xml:space="preserve">Attunement skills: verbal and non-verbal compassionate </w:t>
            </w:r>
            <w:r w:rsidR="00901196" w:rsidRPr="00901196">
              <w:rPr>
                <w:rFonts w:cstheme="minorHAnsi"/>
                <w:sz w:val="20"/>
                <w:szCs w:val="20"/>
              </w:rPr>
              <w:t xml:space="preserve">       </w:t>
            </w:r>
          </w:p>
          <w:p w:rsidR="005B696F" w:rsidRDefault="005B696F" w:rsidP="007E5487">
            <w:pPr>
              <w:rPr>
                <w:rFonts w:cstheme="minorHAnsi"/>
                <w:sz w:val="20"/>
                <w:szCs w:val="20"/>
              </w:rPr>
            </w:pPr>
            <w:r>
              <w:rPr>
                <w:rFonts w:cstheme="minorHAnsi"/>
                <w:sz w:val="20"/>
                <w:szCs w:val="20"/>
              </w:rPr>
              <w:t xml:space="preserve">                                Communication</w:t>
            </w:r>
          </w:p>
          <w:p w:rsidR="005B696F" w:rsidRPr="00901196" w:rsidRDefault="005B696F" w:rsidP="007E5487">
            <w:pPr>
              <w:rPr>
                <w:rFonts w:cstheme="minorHAnsi"/>
                <w:sz w:val="20"/>
                <w:szCs w:val="20"/>
              </w:rPr>
            </w:pPr>
          </w:p>
          <w:p w:rsidR="008D0BB4" w:rsidRPr="00901196" w:rsidRDefault="008D0BB4" w:rsidP="007E5487">
            <w:pPr>
              <w:ind w:left="1440" w:hanging="1440"/>
              <w:rPr>
                <w:rFonts w:cstheme="minorHAnsi"/>
                <w:sz w:val="20"/>
                <w:szCs w:val="20"/>
              </w:rPr>
            </w:pPr>
            <w:r w:rsidRPr="00901196">
              <w:rPr>
                <w:rFonts w:cstheme="minorHAnsi"/>
                <w:sz w:val="20"/>
                <w:szCs w:val="20"/>
              </w:rPr>
              <w:t>2:30</w:t>
            </w:r>
            <w:r w:rsidRPr="00901196">
              <w:rPr>
                <w:rFonts w:cstheme="minorHAnsi"/>
                <w:sz w:val="20"/>
                <w:szCs w:val="20"/>
              </w:rPr>
              <w:tab/>
              <w:t>Transferable tools to strengthen secure relationships and encourage professional collaboration</w:t>
            </w:r>
          </w:p>
          <w:p w:rsidR="00901196" w:rsidRPr="00901196" w:rsidRDefault="00901196" w:rsidP="007E5487">
            <w:pPr>
              <w:rPr>
                <w:rFonts w:cstheme="minorHAnsi"/>
                <w:sz w:val="20"/>
                <w:szCs w:val="20"/>
              </w:rPr>
            </w:pPr>
          </w:p>
          <w:p w:rsidR="008D0BB4" w:rsidRDefault="008D0BB4" w:rsidP="007E5487">
            <w:pPr>
              <w:rPr>
                <w:rFonts w:cstheme="minorHAnsi"/>
                <w:sz w:val="20"/>
                <w:szCs w:val="20"/>
              </w:rPr>
            </w:pPr>
            <w:r w:rsidRPr="00901196">
              <w:rPr>
                <w:rFonts w:cstheme="minorHAnsi"/>
                <w:sz w:val="20"/>
                <w:szCs w:val="20"/>
              </w:rPr>
              <w:t>3:45</w:t>
            </w:r>
            <w:r w:rsidRPr="00901196">
              <w:rPr>
                <w:rFonts w:cstheme="minorHAnsi"/>
                <w:sz w:val="20"/>
                <w:szCs w:val="20"/>
              </w:rPr>
              <w:tab/>
            </w:r>
            <w:r w:rsidRPr="00901196">
              <w:rPr>
                <w:rFonts w:cstheme="minorHAnsi"/>
                <w:sz w:val="20"/>
                <w:szCs w:val="20"/>
              </w:rPr>
              <w:tab/>
              <w:t xml:space="preserve">Mindfulness: Understanding yourself as a therapeutic piece of the </w:t>
            </w:r>
            <w:r w:rsidR="005B696F">
              <w:rPr>
                <w:rFonts w:cstheme="minorHAnsi"/>
                <w:sz w:val="20"/>
                <w:szCs w:val="20"/>
              </w:rPr>
              <w:t xml:space="preserve">  </w:t>
            </w:r>
          </w:p>
          <w:p w:rsidR="005B696F" w:rsidRPr="00901196" w:rsidRDefault="005B696F" w:rsidP="007E5487">
            <w:pPr>
              <w:rPr>
                <w:rFonts w:cstheme="minorHAnsi"/>
                <w:sz w:val="20"/>
                <w:szCs w:val="20"/>
              </w:rPr>
            </w:pPr>
            <w:r>
              <w:rPr>
                <w:rFonts w:cstheme="minorHAnsi"/>
                <w:sz w:val="20"/>
                <w:szCs w:val="20"/>
              </w:rPr>
              <w:t xml:space="preserve">                                puzzle</w:t>
            </w:r>
          </w:p>
          <w:p w:rsidR="00901196" w:rsidRPr="00901196" w:rsidRDefault="00901196" w:rsidP="007E5487">
            <w:pPr>
              <w:rPr>
                <w:rFonts w:cstheme="minorHAnsi"/>
                <w:sz w:val="20"/>
                <w:szCs w:val="20"/>
              </w:rPr>
            </w:pPr>
          </w:p>
          <w:p w:rsidR="008D0BB4" w:rsidRPr="00901196" w:rsidRDefault="008D0BB4" w:rsidP="007E5487">
            <w:pPr>
              <w:rPr>
                <w:rFonts w:ascii="Arial" w:hAnsi="Arial" w:cs="Arial"/>
                <w:sz w:val="20"/>
                <w:szCs w:val="20"/>
              </w:rPr>
            </w:pPr>
            <w:r w:rsidRPr="00901196">
              <w:rPr>
                <w:rFonts w:cstheme="minorHAnsi"/>
                <w:sz w:val="20"/>
                <w:szCs w:val="20"/>
              </w:rPr>
              <w:t>4:30 PM</w:t>
            </w:r>
            <w:r w:rsidRPr="00901196">
              <w:rPr>
                <w:rFonts w:cstheme="minorHAnsi"/>
                <w:sz w:val="20"/>
                <w:szCs w:val="20"/>
              </w:rPr>
              <w:tab/>
            </w:r>
            <w:r w:rsidR="00A409F2" w:rsidRPr="00901196">
              <w:rPr>
                <w:rFonts w:cstheme="minorHAnsi"/>
                <w:sz w:val="20"/>
                <w:szCs w:val="20"/>
              </w:rPr>
              <w:t xml:space="preserve">                  </w:t>
            </w:r>
            <w:r w:rsidRPr="00901196">
              <w:rPr>
                <w:rFonts w:cstheme="minorHAnsi"/>
                <w:sz w:val="20"/>
                <w:szCs w:val="20"/>
              </w:rPr>
              <w:t xml:space="preserve">end of day  </w:t>
            </w:r>
          </w:p>
          <w:p w:rsidR="00344136" w:rsidRPr="00901196" w:rsidRDefault="00344136" w:rsidP="007E5487">
            <w:pPr>
              <w:spacing w:line="276" w:lineRule="auto"/>
              <w:rPr>
                <w:b/>
                <w:sz w:val="20"/>
                <w:szCs w:val="20"/>
              </w:rPr>
            </w:pPr>
          </w:p>
          <w:p w:rsidR="00344136" w:rsidRPr="00901196" w:rsidRDefault="00344136" w:rsidP="007B4202">
            <w:pPr>
              <w:spacing w:line="276" w:lineRule="auto"/>
              <w:jc w:val="center"/>
              <w:rPr>
                <w:b/>
                <w:sz w:val="20"/>
                <w:szCs w:val="20"/>
              </w:rPr>
            </w:pPr>
            <w:r w:rsidRPr="00901196">
              <w:rPr>
                <w:b/>
                <w:sz w:val="20"/>
                <w:szCs w:val="20"/>
              </w:rPr>
              <w:t>Refreshments and lunch included. Vegetarian choices</w:t>
            </w:r>
            <w:r w:rsidR="00BE081E" w:rsidRPr="00901196">
              <w:rPr>
                <w:b/>
                <w:sz w:val="20"/>
                <w:szCs w:val="20"/>
              </w:rPr>
              <w:t>, diary free options and gluten free options</w:t>
            </w:r>
            <w:r w:rsidRPr="00901196">
              <w:rPr>
                <w:b/>
                <w:sz w:val="20"/>
                <w:szCs w:val="20"/>
              </w:rPr>
              <w:t xml:space="preserve"> will be available</w:t>
            </w:r>
            <w:r w:rsidR="007B4202">
              <w:rPr>
                <w:b/>
                <w:sz w:val="20"/>
                <w:szCs w:val="20"/>
              </w:rPr>
              <w:t xml:space="preserve"> </w:t>
            </w:r>
            <w:r w:rsidRPr="00901196">
              <w:rPr>
                <w:b/>
                <w:sz w:val="20"/>
                <w:szCs w:val="20"/>
              </w:rPr>
              <w:t xml:space="preserve">at lunch. </w:t>
            </w:r>
          </w:p>
        </w:tc>
      </w:tr>
    </w:tbl>
    <w:p w:rsidR="00344136" w:rsidRPr="00901196" w:rsidRDefault="00344136">
      <w:pPr>
        <w:rPr>
          <w:sz w:val="20"/>
          <w:szCs w:val="20"/>
        </w:rPr>
      </w:pPr>
    </w:p>
    <w:tbl>
      <w:tblPr>
        <w:tblStyle w:val="TableGrid"/>
        <w:tblW w:w="0" w:type="auto"/>
        <w:tblLook w:val="04A0" w:firstRow="1" w:lastRow="0" w:firstColumn="1" w:lastColumn="0" w:noHBand="0" w:noVBand="1"/>
      </w:tblPr>
      <w:tblGrid>
        <w:gridCol w:w="10598"/>
      </w:tblGrid>
      <w:tr w:rsidR="00344136" w:rsidRPr="00901196" w:rsidTr="00F34C5E">
        <w:tc>
          <w:tcPr>
            <w:tcW w:w="10598" w:type="dxa"/>
          </w:tcPr>
          <w:p w:rsidR="004C7C60" w:rsidRDefault="001408ED" w:rsidP="00ED299A">
            <w:pPr>
              <w:tabs>
                <w:tab w:val="left" w:pos="990"/>
              </w:tabs>
              <w:jc w:val="both"/>
              <w:rPr>
                <w:b/>
                <w:sz w:val="20"/>
                <w:szCs w:val="20"/>
              </w:rPr>
            </w:pPr>
            <w:r>
              <w:rPr>
                <w:b/>
                <w:sz w:val="20"/>
                <w:szCs w:val="20"/>
              </w:rPr>
              <w:t xml:space="preserve">CLBC Employees register to </w:t>
            </w:r>
            <w:hyperlink r:id="rId7" w:history="1">
              <w:r w:rsidR="00BA1399" w:rsidRPr="006E704A">
                <w:rPr>
                  <w:rStyle w:val="Hyperlink"/>
                  <w:b/>
                  <w:sz w:val="20"/>
                  <w:szCs w:val="20"/>
                </w:rPr>
                <w:t>Ann.Lewis@gov.bc.ca</w:t>
              </w:r>
            </w:hyperlink>
            <w:r>
              <w:rPr>
                <w:b/>
                <w:sz w:val="20"/>
                <w:szCs w:val="20"/>
              </w:rPr>
              <w:t xml:space="preserve"> by </w:t>
            </w:r>
            <w:r w:rsidR="00BA1399">
              <w:rPr>
                <w:b/>
                <w:sz w:val="20"/>
                <w:szCs w:val="20"/>
              </w:rPr>
              <w:t>November 3</w:t>
            </w:r>
            <w:r>
              <w:rPr>
                <w:b/>
                <w:sz w:val="20"/>
                <w:szCs w:val="20"/>
              </w:rPr>
              <w:t>, 2017</w:t>
            </w:r>
            <w:r w:rsidR="001009B2">
              <w:rPr>
                <w:b/>
                <w:sz w:val="20"/>
                <w:szCs w:val="20"/>
              </w:rPr>
              <w:t xml:space="preserve">.    </w:t>
            </w:r>
          </w:p>
          <w:p w:rsidR="00344136" w:rsidRDefault="004C7C60" w:rsidP="00ED299A">
            <w:pPr>
              <w:tabs>
                <w:tab w:val="left" w:pos="990"/>
              </w:tabs>
              <w:jc w:val="both"/>
              <w:rPr>
                <w:b/>
                <w:sz w:val="20"/>
                <w:szCs w:val="20"/>
              </w:rPr>
            </w:pPr>
            <w:r>
              <w:rPr>
                <w:b/>
                <w:sz w:val="20"/>
                <w:szCs w:val="20"/>
              </w:rPr>
              <w:t>R</w:t>
            </w:r>
            <w:r w:rsidR="001408ED">
              <w:rPr>
                <w:b/>
                <w:sz w:val="20"/>
                <w:szCs w:val="20"/>
              </w:rPr>
              <w:t xml:space="preserve">egistrants </w:t>
            </w:r>
            <w:r>
              <w:rPr>
                <w:b/>
                <w:sz w:val="20"/>
                <w:szCs w:val="20"/>
              </w:rPr>
              <w:t xml:space="preserve">who are not CLBC employees  please </w:t>
            </w:r>
            <w:r w:rsidR="00344136" w:rsidRPr="00901196">
              <w:rPr>
                <w:b/>
                <w:sz w:val="20"/>
                <w:szCs w:val="20"/>
              </w:rPr>
              <w:t>Register online</w:t>
            </w:r>
            <w:r w:rsidR="001408ED">
              <w:rPr>
                <w:b/>
                <w:sz w:val="20"/>
                <w:szCs w:val="20"/>
              </w:rPr>
              <w:t xml:space="preserve"> at</w:t>
            </w:r>
          </w:p>
          <w:p w:rsidR="00EC2842" w:rsidRDefault="00EC2842" w:rsidP="00ED299A">
            <w:pPr>
              <w:tabs>
                <w:tab w:val="left" w:pos="990"/>
              </w:tabs>
              <w:jc w:val="both"/>
              <w:rPr>
                <w:b/>
                <w:sz w:val="20"/>
                <w:szCs w:val="20"/>
              </w:rPr>
            </w:pPr>
          </w:p>
          <w:p w:rsidR="00EC2842" w:rsidRDefault="00EC2842" w:rsidP="00ED299A">
            <w:pPr>
              <w:tabs>
                <w:tab w:val="left" w:pos="990"/>
              </w:tabs>
              <w:jc w:val="both"/>
              <w:rPr>
                <w:b/>
                <w:sz w:val="20"/>
                <w:szCs w:val="20"/>
              </w:rPr>
            </w:pPr>
            <w:hyperlink r:id="rId8" w:history="1">
              <w:r>
                <w:rPr>
                  <w:rStyle w:val="Hyperlink"/>
                  <w:rFonts w:ascii="Helvetica" w:hAnsi="Helvetica" w:cs="Helvetica"/>
                  <w:color w:val="0F90BA"/>
                  <w:sz w:val="26"/>
                  <w:szCs w:val="26"/>
                </w:rPr>
                <w:t>https://www.eventbrite.com/e/trauma-informed-practice-workshop-kamloops-tickets-37958517949</w:t>
              </w:r>
            </w:hyperlink>
          </w:p>
          <w:p w:rsidR="0045450B" w:rsidRPr="00901196" w:rsidRDefault="0045450B" w:rsidP="00ED299A">
            <w:pPr>
              <w:jc w:val="both"/>
              <w:rPr>
                <w:sz w:val="20"/>
                <w:szCs w:val="20"/>
              </w:rPr>
            </w:pPr>
          </w:p>
          <w:p w:rsidR="0045450B" w:rsidRPr="00BA1399" w:rsidRDefault="0045450B" w:rsidP="00ED299A">
            <w:pPr>
              <w:jc w:val="both"/>
              <w:rPr>
                <w:sz w:val="20"/>
                <w:szCs w:val="20"/>
              </w:rPr>
            </w:pPr>
            <w:r w:rsidRPr="00901196">
              <w:rPr>
                <w:noProof/>
                <w:sz w:val="20"/>
                <w:szCs w:val="20"/>
                <w:lang w:eastAsia="en-CA"/>
              </w:rPr>
              <w:drawing>
                <wp:inline distT="0" distB="0" distL="0" distR="0" wp14:anchorId="377385F2" wp14:editId="65E67485">
                  <wp:extent cx="853440" cy="349087"/>
                  <wp:effectExtent l="0" t="0" r="3810" b="0"/>
                  <wp:docPr id="1" name="Picture 1" descr="CL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943" cy="350520"/>
                          </a:xfrm>
                          <a:prstGeom prst="rect">
                            <a:avLst/>
                          </a:prstGeom>
                          <a:noFill/>
                          <a:ln>
                            <a:noFill/>
                          </a:ln>
                        </pic:spPr>
                      </pic:pic>
                    </a:graphicData>
                  </a:graphic>
                </wp:inline>
              </w:drawing>
            </w:r>
            <w:r w:rsidR="004C7C60">
              <w:rPr>
                <w:sz w:val="20"/>
                <w:szCs w:val="20"/>
              </w:rPr>
              <w:t xml:space="preserve">   For more information contact </w:t>
            </w:r>
            <w:r w:rsidR="00BA1399">
              <w:rPr>
                <w:sz w:val="20"/>
                <w:szCs w:val="20"/>
              </w:rPr>
              <w:t xml:space="preserve">Ann Lewis </w:t>
            </w:r>
            <w:r w:rsidR="00BA1399" w:rsidRPr="00BA1399">
              <w:rPr>
                <w:sz w:val="20"/>
                <w:szCs w:val="20"/>
              </w:rPr>
              <w:t xml:space="preserve">at </w:t>
            </w:r>
            <w:r w:rsidR="00BA1399" w:rsidRPr="00BA1399">
              <w:rPr>
                <w:rFonts w:ascii="Bookman Old Style" w:hAnsi="Bookman Old Style"/>
                <w:iCs/>
                <w:sz w:val="20"/>
                <w:szCs w:val="20"/>
                <w:lang w:eastAsia="en-CA"/>
              </w:rPr>
              <w:t>250 377-4454 </w:t>
            </w:r>
          </w:p>
          <w:p w:rsidR="00C35686" w:rsidRPr="00901196" w:rsidRDefault="00C35686" w:rsidP="00ED299A">
            <w:pPr>
              <w:jc w:val="both"/>
              <w:rPr>
                <w:sz w:val="20"/>
                <w:szCs w:val="20"/>
              </w:rPr>
            </w:pPr>
          </w:p>
        </w:tc>
      </w:tr>
    </w:tbl>
    <w:p w:rsidR="00344136" w:rsidRPr="00901196" w:rsidRDefault="00344136">
      <w:pPr>
        <w:rPr>
          <w:sz w:val="20"/>
          <w:szCs w:val="20"/>
        </w:rPr>
      </w:pPr>
    </w:p>
    <w:p w:rsidR="00F92C12" w:rsidRPr="00901196" w:rsidRDefault="00F92C12">
      <w:pPr>
        <w:rPr>
          <w:sz w:val="20"/>
          <w:szCs w:val="20"/>
        </w:rPr>
      </w:pPr>
    </w:p>
    <w:p w:rsidR="00901196" w:rsidRPr="00901196" w:rsidRDefault="00901196" w:rsidP="00F92C12">
      <w:pPr>
        <w:jc w:val="center"/>
        <w:rPr>
          <w:rFonts w:ascii="Arial" w:eastAsia="Times New Roman" w:hAnsi="Arial" w:cs="Arial"/>
          <w:b/>
          <w:sz w:val="20"/>
          <w:szCs w:val="20"/>
        </w:rPr>
      </w:pPr>
    </w:p>
    <w:p w:rsidR="00BA1399" w:rsidRDefault="00BA1399" w:rsidP="00F92C12">
      <w:pPr>
        <w:jc w:val="center"/>
        <w:rPr>
          <w:rFonts w:ascii="Arial" w:eastAsia="Times New Roman" w:hAnsi="Arial" w:cs="Arial"/>
          <w:b/>
          <w:sz w:val="20"/>
          <w:szCs w:val="20"/>
        </w:rPr>
      </w:pPr>
    </w:p>
    <w:p w:rsidR="00BA1399" w:rsidRDefault="00BA1399" w:rsidP="00F92C12">
      <w:pPr>
        <w:jc w:val="center"/>
        <w:rPr>
          <w:rFonts w:ascii="Arial" w:eastAsia="Times New Roman" w:hAnsi="Arial" w:cs="Arial"/>
          <w:b/>
          <w:sz w:val="20"/>
          <w:szCs w:val="20"/>
        </w:rPr>
      </w:pPr>
    </w:p>
    <w:p w:rsidR="00F92C12" w:rsidRPr="00901196" w:rsidRDefault="00F92C12" w:rsidP="00F92C12">
      <w:pPr>
        <w:jc w:val="center"/>
        <w:rPr>
          <w:rFonts w:ascii="Arial" w:eastAsia="Times New Roman" w:hAnsi="Arial" w:cs="Arial"/>
          <w:sz w:val="20"/>
          <w:szCs w:val="20"/>
        </w:rPr>
      </w:pPr>
      <w:r w:rsidRPr="00901196">
        <w:rPr>
          <w:rFonts w:ascii="Arial" w:eastAsia="Times New Roman" w:hAnsi="Arial" w:cs="Arial"/>
          <w:b/>
          <w:sz w:val="20"/>
          <w:szCs w:val="20"/>
        </w:rPr>
        <w:t>Trauma Informed Practice</w:t>
      </w:r>
      <w:r w:rsidRPr="00901196">
        <w:rPr>
          <w:rFonts w:ascii="Arial" w:eastAsia="Times New Roman" w:hAnsi="Arial" w:cs="Arial"/>
          <w:sz w:val="20"/>
          <w:szCs w:val="20"/>
          <w:u w:val="single"/>
        </w:rPr>
        <w:t xml:space="preserve"> </w:t>
      </w:r>
    </w:p>
    <w:p w:rsidR="00F92C12" w:rsidRPr="00901196" w:rsidRDefault="00F92C12" w:rsidP="00F92C12">
      <w:pPr>
        <w:spacing w:before="100" w:beforeAutospacing="1" w:after="100" w:afterAutospacing="1"/>
        <w:rPr>
          <w:rFonts w:ascii="Arial" w:eastAsia="Times New Roman" w:hAnsi="Arial" w:cs="Arial"/>
          <w:sz w:val="20"/>
          <w:szCs w:val="20"/>
        </w:rPr>
      </w:pPr>
      <w:r w:rsidRPr="00901196">
        <w:rPr>
          <w:rFonts w:ascii="Arial" w:eastAsia="Times New Roman" w:hAnsi="Arial" w:cs="Arial"/>
          <w:sz w:val="20"/>
          <w:szCs w:val="20"/>
        </w:rPr>
        <w:t xml:space="preserve">Trauma is a universal experience yet generally speaking, it is an uncommon component of people’s daily conversation. </w:t>
      </w:r>
      <w:r w:rsidRPr="00901196">
        <w:rPr>
          <w:rFonts w:ascii="Arial" w:hAnsi="Arial" w:cs="Arial"/>
          <w:sz w:val="20"/>
          <w:szCs w:val="20"/>
        </w:rPr>
        <w:t>Thankfully, and appropriately, t</w:t>
      </w:r>
      <w:r w:rsidRPr="00901196">
        <w:rPr>
          <w:rFonts w:ascii="Arial" w:eastAsiaTheme="minorEastAsia" w:hAnsi="Arial" w:cs="Arial"/>
          <w:sz w:val="20"/>
          <w:szCs w:val="20"/>
        </w:rPr>
        <w:t xml:space="preserve">rauma informed practice is becoming an increasingly common topic of conversation in the social services sector of BC. This is essential if we want our clients to be </w:t>
      </w:r>
      <w:r w:rsidRPr="00901196">
        <w:rPr>
          <w:rFonts w:ascii="Arial" w:eastAsia="Times New Roman" w:hAnsi="Arial" w:cs="Arial"/>
          <w:sz w:val="20"/>
          <w:szCs w:val="20"/>
        </w:rPr>
        <w:t>receiving the most effective levels of support needed for them to thrive.</w:t>
      </w:r>
      <w:r w:rsidR="00921FE9" w:rsidRPr="00901196">
        <w:rPr>
          <w:rFonts w:ascii="Arial" w:eastAsia="Times New Roman" w:hAnsi="Arial" w:cs="Arial"/>
          <w:sz w:val="20"/>
          <w:szCs w:val="20"/>
        </w:rPr>
        <w:t xml:space="preserve">  Community Living British Columbia would like to build our capacity in trauma informed practice.  This event is the Kick Off to building our capacity and we want our community partners to learn with us.</w:t>
      </w:r>
    </w:p>
    <w:p w:rsidR="00DC07FF" w:rsidRPr="00901196" w:rsidRDefault="00F92C12" w:rsidP="00F92C12">
      <w:pPr>
        <w:spacing w:before="100" w:beforeAutospacing="1" w:after="100" w:afterAutospacing="1"/>
        <w:rPr>
          <w:rFonts w:ascii="Arial" w:eastAsia="Times New Roman" w:hAnsi="Arial" w:cs="Arial"/>
          <w:sz w:val="20"/>
          <w:szCs w:val="20"/>
        </w:rPr>
      </w:pPr>
      <w:r w:rsidRPr="00901196">
        <w:rPr>
          <w:rFonts w:ascii="Arial" w:eastAsia="Times New Roman" w:hAnsi="Arial" w:cs="Arial"/>
          <w:sz w:val="20"/>
          <w:szCs w:val="20"/>
        </w:rPr>
        <w:t xml:space="preserve">An individual’s experience of their life’s trauma impacts every area of human functioning: physical, mental, behavioural, social and spiritual. </w:t>
      </w:r>
      <w:r w:rsidRPr="00901196">
        <w:rPr>
          <w:rFonts w:ascii="Arial" w:eastAsiaTheme="minorEastAsia" w:hAnsi="Arial" w:cs="Arial"/>
          <w:sz w:val="20"/>
          <w:szCs w:val="20"/>
        </w:rPr>
        <w:t>Circumstances such as domestic violence, abuse, neglect and addiction are examples of what is happening within families that dramatically affects a child’s development,</w:t>
      </w:r>
      <w:r w:rsidRPr="00901196">
        <w:rPr>
          <w:rFonts w:ascii="Arial" w:hAnsi="Arial" w:cs="Arial"/>
          <w:sz w:val="20"/>
          <w:szCs w:val="20"/>
        </w:rPr>
        <w:t xml:space="preserve"> and it significantly impedes their capacity to function. </w:t>
      </w:r>
      <w:r w:rsidRPr="00901196">
        <w:rPr>
          <w:rFonts w:ascii="Arial" w:eastAsia="Times New Roman" w:hAnsi="Arial" w:cs="Arial"/>
          <w:sz w:val="20"/>
          <w:szCs w:val="20"/>
        </w:rPr>
        <w:t xml:space="preserve">But the understanding of “trauma” is frequently misinterpreted, misunderstood and minimized - leaving people responding repeatedly from wounded places, without awareness. </w:t>
      </w:r>
    </w:p>
    <w:p w:rsidR="00F92C12" w:rsidRPr="00901196" w:rsidRDefault="00F92C12" w:rsidP="00F92C12">
      <w:pPr>
        <w:spacing w:before="100" w:beforeAutospacing="1" w:after="100" w:afterAutospacing="1"/>
        <w:rPr>
          <w:rFonts w:ascii="Arial" w:hAnsi="Arial" w:cs="Arial"/>
          <w:sz w:val="20"/>
          <w:szCs w:val="20"/>
        </w:rPr>
      </w:pPr>
      <w:r w:rsidRPr="00901196">
        <w:rPr>
          <w:rFonts w:ascii="Arial" w:hAnsi="Arial" w:cs="Arial"/>
          <w:sz w:val="20"/>
          <w:szCs w:val="20"/>
        </w:rPr>
        <w:t xml:space="preserve">When combined together with developmental disability or substance abuse, the challenges are compounded enormously. </w:t>
      </w:r>
    </w:p>
    <w:p w:rsidR="00F92C12" w:rsidRPr="00901196" w:rsidRDefault="00F92C12" w:rsidP="00F92C12">
      <w:pPr>
        <w:spacing w:before="100" w:beforeAutospacing="1" w:after="100" w:afterAutospacing="1"/>
        <w:rPr>
          <w:rFonts w:ascii="Arial" w:eastAsia="Times New Roman" w:hAnsi="Arial" w:cs="Arial"/>
          <w:sz w:val="20"/>
          <w:szCs w:val="20"/>
        </w:rPr>
      </w:pPr>
      <w:r w:rsidRPr="00901196">
        <w:rPr>
          <w:rFonts w:ascii="Arial" w:eastAsia="Times New Roman" w:hAnsi="Arial" w:cs="Arial"/>
          <w:sz w:val="20"/>
          <w:szCs w:val="20"/>
        </w:rPr>
        <w:t xml:space="preserve">We are most effective as practitioners when we understand how our clients’ personal trauma experiences influence their overall function and healing processes. Whether we work in the fields of social work, child protection or education, and whether we are counselors, police officers or </w:t>
      </w:r>
      <w:r w:rsidR="00DC07FF" w:rsidRPr="00901196">
        <w:rPr>
          <w:rFonts w:ascii="Arial" w:eastAsia="Times New Roman" w:hAnsi="Arial" w:cs="Arial"/>
          <w:sz w:val="20"/>
          <w:szCs w:val="20"/>
        </w:rPr>
        <w:t>care givers</w:t>
      </w:r>
      <w:r w:rsidRPr="00901196">
        <w:rPr>
          <w:rFonts w:ascii="Arial" w:eastAsia="Times New Roman" w:hAnsi="Arial" w:cs="Arial"/>
          <w:sz w:val="20"/>
          <w:szCs w:val="20"/>
        </w:rPr>
        <w:t>, this mental health workshop will help us develop new skills in working mindfully and effectively with other people</w:t>
      </w:r>
      <w:r w:rsidR="0002505B" w:rsidRPr="00901196">
        <w:rPr>
          <w:rFonts w:ascii="Arial" w:eastAsia="Times New Roman" w:hAnsi="Arial" w:cs="Arial"/>
          <w:sz w:val="20"/>
          <w:szCs w:val="20"/>
        </w:rPr>
        <w:t>, the people we support and colleagues included</w:t>
      </w:r>
      <w:r w:rsidRPr="00901196">
        <w:rPr>
          <w:rFonts w:ascii="Arial" w:eastAsia="Times New Roman" w:hAnsi="Arial" w:cs="Arial"/>
          <w:sz w:val="20"/>
          <w:szCs w:val="20"/>
        </w:rPr>
        <w:t>. For any of us participating in this workshop, the upside is that we’ll become a more effective supporter to the people we care for, and the spin-off is that we’re highly likely to understand ourselves more too.</w:t>
      </w:r>
    </w:p>
    <w:p w:rsidR="00F92C12" w:rsidRPr="00901196" w:rsidRDefault="00F92C12" w:rsidP="00F92C12">
      <w:pPr>
        <w:rPr>
          <w:rFonts w:ascii="Arial" w:eastAsia="Times New Roman" w:hAnsi="Arial" w:cs="Arial"/>
          <w:sz w:val="20"/>
          <w:szCs w:val="20"/>
        </w:rPr>
      </w:pPr>
      <w:r w:rsidRPr="00901196">
        <w:rPr>
          <w:rFonts w:ascii="Arial" w:eastAsia="Times New Roman" w:hAnsi="Arial" w:cs="Arial"/>
          <w:b/>
          <w:sz w:val="20"/>
          <w:szCs w:val="20"/>
        </w:rPr>
        <w:t xml:space="preserve">Kim Barthel, OTR </w:t>
      </w:r>
      <w:r w:rsidRPr="00901196">
        <w:rPr>
          <w:rFonts w:ascii="Arial" w:eastAsia="Times New Roman" w:hAnsi="Arial" w:cs="Arial"/>
          <w:sz w:val="20"/>
          <w:szCs w:val="20"/>
        </w:rPr>
        <w:t>is a mental health occupational therapist and co-author of the book “Conversations with a Rattlesnake”. Kim has a gift of putting complex information into normal-speak, making sense of neurobiology, attachment, developmental disorders and healing. Theo Fleury calls her “the Wayne Gretzky of Therapy and probably the best speaker I’ve ever heard”, and she is passionate about this topic because of the impact this information has on creating change.</w:t>
      </w:r>
    </w:p>
    <w:p w:rsidR="00F92C12" w:rsidRPr="00901196" w:rsidRDefault="00F92C12" w:rsidP="00F92C12">
      <w:pPr>
        <w:rPr>
          <w:rFonts w:ascii="Arial" w:eastAsia="Times New Roman" w:hAnsi="Arial" w:cs="Arial"/>
          <w:sz w:val="20"/>
          <w:szCs w:val="20"/>
        </w:rPr>
      </w:pPr>
      <w:r w:rsidRPr="00901196">
        <w:rPr>
          <w:rFonts w:ascii="Arial" w:eastAsia="Times New Roman" w:hAnsi="Arial" w:cs="Arial"/>
          <w:sz w:val="20"/>
          <w:szCs w:val="20"/>
        </w:rPr>
        <w:t>Kim’s workshop presentation style will include a combination of lecture, video analysis, and small and large group discussions.</w:t>
      </w:r>
    </w:p>
    <w:p w:rsidR="00D522CC" w:rsidRPr="00901196" w:rsidRDefault="00D522CC" w:rsidP="00EC2842">
      <w:pPr>
        <w:jc w:val="center"/>
        <w:rPr>
          <w:rFonts w:ascii="Arial" w:eastAsia="Times New Roman" w:hAnsi="Arial" w:cs="Arial"/>
          <w:sz w:val="20"/>
          <w:szCs w:val="20"/>
        </w:rPr>
      </w:pPr>
      <w:r w:rsidRPr="00901196">
        <w:rPr>
          <w:rFonts w:ascii="Arial" w:hAnsi="Arial" w:cs="Arial"/>
          <w:noProof/>
          <w:color w:val="001BA0"/>
          <w:sz w:val="20"/>
          <w:szCs w:val="20"/>
          <w:lang w:eastAsia="en-CA"/>
        </w:rPr>
        <w:drawing>
          <wp:inline distT="0" distB="0" distL="0" distR="0" wp14:anchorId="682DAE27" wp14:editId="3B7F0DB2">
            <wp:extent cx="2085975" cy="2095500"/>
            <wp:effectExtent l="0" t="0" r="9525" b="0"/>
            <wp:docPr id="2" name="Picture 2" descr="Image result for kim barth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m barthe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095500"/>
                    </a:xfrm>
                    <a:prstGeom prst="rect">
                      <a:avLst/>
                    </a:prstGeom>
                    <a:noFill/>
                    <a:ln>
                      <a:noFill/>
                    </a:ln>
                  </pic:spPr>
                </pic:pic>
              </a:graphicData>
            </a:graphic>
          </wp:inline>
        </w:drawing>
      </w:r>
    </w:p>
    <w:sectPr w:rsidR="00D522CC" w:rsidRPr="00901196" w:rsidSect="00A409F2">
      <w:pgSz w:w="12240" w:h="15840"/>
      <w:pgMar w:top="39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71C6A"/>
    <w:multiLevelType w:val="hybridMultilevel"/>
    <w:tmpl w:val="954880A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9378C1"/>
    <w:multiLevelType w:val="hybridMultilevel"/>
    <w:tmpl w:val="BCA0F2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53164CAE"/>
    <w:multiLevelType w:val="hybridMultilevel"/>
    <w:tmpl w:val="F970D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6C01EF"/>
    <w:multiLevelType w:val="hybridMultilevel"/>
    <w:tmpl w:val="AD40EA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D2"/>
    <w:rsid w:val="0002505B"/>
    <w:rsid w:val="001009B2"/>
    <w:rsid w:val="001408ED"/>
    <w:rsid w:val="001823D2"/>
    <w:rsid w:val="00344136"/>
    <w:rsid w:val="003558F3"/>
    <w:rsid w:val="0045450B"/>
    <w:rsid w:val="004C7C60"/>
    <w:rsid w:val="00561C8A"/>
    <w:rsid w:val="005A20A1"/>
    <w:rsid w:val="005B696F"/>
    <w:rsid w:val="00616C16"/>
    <w:rsid w:val="00725118"/>
    <w:rsid w:val="007B4202"/>
    <w:rsid w:val="007E5487"/>
    <w:rsid w:val="008B311D"/>
    <w:rsid w:val="008B3C34"/>
    <w:rsid w:val="008D0BB4"/>
    <w:rsid w:val="00901196"/>
    <w:rsid w:val="00921FE9"/>
    <w:rsid w:val="00A409F2"/>
    <w:rsid w:val="00A74A9B"/>
    <w:rsid w:val="00BA1399"/>
    <w:rsid w:val="00BE081E"/>
    <w:rsid w:val="00C35686"/>
    <w:rsid w:val="00D057E7"/>
    <w:rsid w:val="00D17A15"/>
    <w:rsid w:val="00D522CC"/>
    <w:rsid w:val="00DC07FF"/>
    <w:rsid w:val="00E1310D"/>
    <w:rsid w:val="00E9418D"/>
    <w:rsid w:val="00EB5031"/>
    <w:rsid w:val="00EC2842"/>
    <w:rsid w:val="00ED299A"/>
    <w:rsid w:val="00F01C00"/>
    <w:rsid w:val="00F132BF"/>
    <w:rsid w:val="00F34C5E"/>
    <w:rsid w:val="00F46E7D"/>
    <w:rsid w:val="00F91D79"/>
    <w:rsid w:val="00F92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3D2"/>
    <w:pPr>
      <w:ind w:left="720"/>
      <w:contextualSpacing/>
    </w:pPr>
  </w:style>
  <w:style w:type="character" w:styleId="Hyperlink">
    <w:name w:val="Hyperlink"/>
    <w:basedOn w:val="DefaultParagraphFont"/>
    <w:uiPriority w:val="99"/>
    <w:unhideWhenUsed/>
    <w:rsid w:val="0045450B"/>
    <w:rPr>
      <w:color w:val="0000FF" w:themeColor="hyperlink"/>
      <w:u w:val="single"/>
    </w:rPr>
  </w:style>
  <w:style w:type="paragraph" w:styleId="BalloonText">
    <w:name w:val="Balloon Text"/>
    <w:basedOn w:val="Normal"/>
    <w:link w:val="BalloonTextChar"/>
    <w:uiPriority w:val="99"/>
    <w:semiHidden/>
    <w:unhideWhenUsed/>
    <w:rsid w:val="0045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0B"/>
    <w:rPr>
      <w:rFonts w:ascii="Tahoma" w:hAnsi="Tahoma" w:cs="Tahoma"/>
      <w:sz w:val="16"/>
      <w:szCs w:val="16"/>
    </w:rPr>
  </w:style>
  <w:style w:type="character" w:customStyle="1" w:styleId="Heading1Char">
    <w:name w:val="Heading 1 Char"/>
    <w:basedOn w:val="DefaultParagraphFont"/>
    <w:link w:val="Heading1"/>
    <w:uiPriority w:val="9"/>
    <w:rsid w:val="00A409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3D2"/>
    <w:pPr>
      <w:ind w:left="720"/>
      <w:contextualSpacing/>
    </w:pPr>
  </w:style>
  <w:style w:type="character" w:styleId="Hyperlink">
    <w:name w:val="Hyperlink"/>
    <w:basedOn w:val="DefaultParagraphFont"/>
    <w:uiPriority w:val="99"/>
    <w:unhideWhenUsed/>
    <w:rsid w:val="0045450B"/>
    <w:rPr>
      <w:color w:val="0000FF" w:themeColor="hyperlink"/>
      <w:u w:val="single"/>
    </w:rPr>
  </w:style>
  <w:style w:type="paragraph" w:styleId="BalloonText">
    <w:name w:val="Balloon Text"/>
    <w:basedOn w:val="Normal"/>
    <w:link w:val="BalloonTextChar"/>
    <w:uiPriority w:val="99"/>
    <w:semiHidden/>
    <w:unhideWhenUsed/>
    <w:rsid w:val="0045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50B"/>
    <w:rPr>
      <w:rFonts w:ascii="Tahoma" w:hAnsi="Tahoma" w:cs="Tahoma"/>
      <w:sz w:val="16"/>
      <w:szCs w:val="16"/>
    </w:rPr>
  </w:style>
  <w:style w:type="character" w:customStyle="1" w:styleId="Heading1Char">
    <w:name w:val="Heading 1 Char"/>
    <w:basedOn w:val="DefaultParagraphFont"/>
    <w:link w:val="Heading1"/>
    <w:uiPriority w:val="9"/>
    <w:rsid w:val="00A40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8876">
      <w:bodyDiv w:val="1"/>
      <w:marLeft w:val="0"/>
      <w:marRight w:val="0"/>
      <w:marTop w:val="0"/>
      <w:marBottom w:val="0"/>
      <w:divBdr>
        <w:top w:val="none" w:sz="0" w:space="0" w:color="auto"/>
        <w:left w:val="none" w:sz="0" w:space="0" w:color="auto"/>
        <w:bottom w:val="none" w:sz="0" w:space="0" w:color="auto"/>
        <w:right w:val="none" w:sz="0" w:space="0" w:color="auto"/>
      </w:divBdr>
    </w:div>
    <w:div w:id="19298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trauma-informed-practice-workshop-kamloops-tickets-37958517949?aff=utm_source%3Deb_email%26utm_medium%3Demail%26utm_campaign%3Dnew_event_email&amp;utm_term=eventurl_te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n.Lewis@gov.bc.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bing.com/images/search?view=detailV2&amp;ccid=HSm8%2bsOh&amp;id=A2F5945E4B98B7CA3FD7B2CEA10F9E6E92490C20&amp;thid=OIP.HSm8-sOhBmeOu9O2_qnGpAD5D6&amp;q=kim+barthel&amp;simid=608047077361257106&amp;selectedIndex=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0C2A-CEAA-4A0E-B3A6-81A92050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Ann CLBC:EX</dc:creator>
  <cp:lastModifiedBy>Miller-Watt, Gwen CLBC:EX</cp:lastModifiedBy>
  <cp:revision>4</cp:revision>
  <cp:lastPrinted>2017-08-31T16:04:00Z</cp:lastPrinted>
  <dcterms:created xsi:type="dcterms:W3CDTF">2017-09-06T23:48:00Z</dcterms:created>
  <dcterms:modified xsi:type="dcterms:W3CDTF">2017-09-18T23:21:00Z</dcterms:modified>
</cp:coreProperties>
</file>